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D576" w14:textId="2A0E1634" w:rsidR="00000000"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r w:rsidR="00625AA0">
        <w:rPr>
          <w:b/>
          <w:sz w:val="32"/>
          <w:szCs w:val="32"/>
        </w:rPr>
        <w:t xml:space="preserve">Spotfest </w:t>
      </w:r>
      <w:r w:rsidR="007B0323">
        <w:rPr>
          <w:b/>
          <w:sz w:val="32"/>
          <w:szCs w:val="32"/>
        </w:rPr>
        <w:t>South West</w:t>
      </w:r>
      <w:r w:rsidR="009C6CFE">
        <w:rPr>
          <w:b/>
          <w:sz w:val="32"/>
          <w:szCs w:val="32"/>
        </w:rPr>
        <w:t xml:space="preserve"> </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B830CA">
        <w:rPr>
          <w:b/>
          <w:sz w:val="24"/>
          <w:szCs w:val="24"/>
        </w:rPr>
        <w:t>04</w:t>
      </w:r>
      <w:r w:rsidR="00B830CA" w:rsidRPr="00B830CA">
        <w:rPr>
          <w:b/>
          <w:sz w:val="24"/>
          <w:szCs w:val="24"/>
          <w:vertAlign w:val="superscript"/>
        </w:rPr>
        <w:t>th</w:t>
      </w:r>
      <w:r w:rsidR="00B830CA">
        <w:rPr>
          <w:b/>
          <w:sz w:val="24"/>
          <w:szCs w:val="24"/>
        </w:rPr>
        <w:t xml:space="preserve"> May </w:t>
      </w:r>
      <w:r w:rsidR="00A5751F">
        <w:rPr>
          <w:b/>
          <w:sz w:val="24"/>
          <w:szCs w:val="24"/>
        </w:rPr>
        <w:t xml:space="preserve"> </w:t>
      </w:r>
    </w:p>
    <w:p w14:paraId="1CE3ED3B" w14:textId="5B4A9745"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BSpPS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minor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B830CA">
        <w:rPr>
          <w:sz w:val="32"/>
          <w:szCs w:val="32"/>
        </w:rPr>
        <w:t>12th May 2024</w:t>
      </w:r>
      <w:r w:rsidR="006B5441">
        <w:rPr>
          <w:sz w:val="32"/>
          <w:szCs w:val="32"/>
        </w:rPr>
        <w:t xml:space="preserve">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r w:rsidRPr="00686B66">
              <w:rPr>
                <w:sz w:val="28"/>
                <w:szCs w:val="28"/>
              </w:rPr>
              <w:t>Reg.No./UELN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38520575" w:rsidR="00C340FD" w:rsidRPr="00DA2EB7" w:rsidRDefault="00B00713" w:rsidP="006867E6">
                            <w:pPr>
                              <w:spacing w:after="0"/>
                              <w:jc w:val="center"/>
                              <w:rPr>
                                <w:b/>
                                <w:sz w:val="24"/>
                                <w:szCs w:val="24"/>
                              </w:rPr>
                            </w:pPr>
                            <w:r w:rsidRPr="00DA2EB7">
                              <w:rPr>
                                <w:b/>
                                <w:sz w:val="24"/>
                                <w:szCs w:val="24"/>
                              </w:rPr>
                              <w:t xml:space="preserve">PLEASE MAKE CHEQUES PAYABLE TO: </w:t>
                            </w:r>
                            <w:r w:rsidR="00B830CA">
                              <w:rPr>
                                <w:b/>
                                <w:sz w:val="24"/>
                                <w:szCs w:val="24"/>
                              </w:rPr>
                              <w:t xml:space="preserve">The </w:t>
                            </w:r>
                            <w:r w:rsidRPr="00DA2EB7">
                              <w:rPr>
                                <w:b/>
                                <w:sz w:val="24"/>
                                <w:szCs w:val="24"/>
                              </w:rPr>
                              <w:t>B</w:t>
                            </w:r>
                            <w:r w:rsidR="006867E6">
                              <w:rPr>
                                <w:b/>
                                <w:sz w:val="24"/>
                                <w:szCs w:val="24"/>
                              </w:rPr>
                              <w:t>ritish Spotted Pony Society</w:t>
                            </w:r>
                          </w:p>
                          <w:p w14:paraId="0628BAAD" w14:textId="69A36CD9" w:rsidR="00C340FD" w:rsidRPr="00DA2EB7" w:rsidRDefault="00C340FD" w:rsidP="00AF28EE">
                            <w:pPr>
                              <w:spacing w:after="0"/>
                              <w:jc w:val="center"/>
                              <w:rPr>
                                <w:b/>
                                <w:sz w:val="24"/>
                                <w:szCs w:val="24"/>
                              </w:rPr>
                            </w:pPr>
                            <w:r w:rsidRPr="00DA2EB7">
                              <w:rPr>
                                <w:b/>
                                <w:sz w:val="24"/>
                                <w:szCs w:val="24"/>
                              </w:rPr>
                              <w:t xml:space="preserve"> POST ENTRIES TO: </w:t>
                            </w:r>
                            <w:r w:rsidR="00B830CA">
                              <w:rPr>
                                <w:b/>
                                <w:sz w:val="24"/>
                                <w:szCs w:val="24"/>
                              </w:rPr>
                              <w:t>Rosie Perry-Evans, Bramley Cottage, Cheriton Bishop, Exeter, Devon, EX6 6HD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46723" id="_x0000_t202" coordsize="21600,21600" o:spt="202" path="m,l,21600r21600,l21600,xe">
                <v:stroke joinstyle="miter"/>
                <v:path gradientshapeok="t" o:connecttype="rect"/>
              </v:shapetype>
              <v:shape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38520575" w:rsidR="00C340FD" w:rsidRPr="00DA2EB7" w:rsidRDefault="00B00713" w:rsidP="006867E6">
                      <w:pPr>
                        <w:spacing w:after="0"/>
                        <w:jc w:val="center"/>
                        <w:rPr>
                          <w:b/>
                          <w:sz w:val="24"/>
                          <w:szCs w:val="24"/>
                        </w:rPr>
                      </w:pPr>
                      <w:r w:rsidRPr="00DA2EB7">
                        <w:rPr>
                          <w:b/>
                          <w:sz w:val="24"/>
                          <w:szCs w:val="24"/>
                        </w:rPr>
                        <w:t xml:space="preserve">PLEASE MAKE CHEQUES PAYABLE TO: </w:t>
                      </w:r>
                      <w:r w:rsidR="00B830CA">
                        <w:rPr>
                          <w:b/>
                          <w:sz w:val="24"/>
                          <w:szCs w:val="24"/>
                        </w:rPr>
                        <w:t xml:space="preserve">The </w:t>
                      </w:r>
                      <w:r w:rsidRPr="00DA2EB7">
                        <w:rPr>
                          <w:b/>
                          <w:sz w:val="24"/>
                          <w:szCs w:val="24"/>
                        </w:rPr>
                        <w:t>B</w:t>
                      </w:r>
                      <w:r w:rsidR="006867E6">
                        <w:rPr>
                          <w:b/>
                          <w:sz w:val="24"/>
                          <w:szCs w:val="24"/>
                        </w:rPr>
                        <w:t>ritish Spotted Pony Society</w:t>
                      </w:r>
                    </w:p>
                    <w:p w14:paraId="0628BAAD" w14:textId="69A36CD9" w:rsidR="00C340FD" w:rsidRPr="00DA2EB7" w:rsidRDefault="00C340FD" w:rsidP="00AF28EE">
                      <w:pPr>
                        <w:spacing w:after="0"/>
                        <w:jc w:val="center"/>
                        <w:rPr>
                          <w:b/>
                          <w:sz w:val="24"/>
                          <w:szCs w:val="24"/>
                        </w:rPr>
                      </w:pPr>
                      <w:r w:rsidRPr="00DA2EB7">
                        <w:rPr>
                          <w:b/>
                          <w:sz w:val="24"/>
                          <w:szCs w:val="24"/>
                        </w:rPr>
                        <w:t xml:space="preserve"> POST ENTRIES TO: </w:t>
                      </w:r>
                      <w:r w:rsidR="00B830CA">
                        <w:rPr>
                          <w:b/>
                          <w:sz w:val="24"/>
                          <w:szCs w:val="24"/>
                        </w:rPr>
                        <w:t>Rosie Perry-Evans, Bramley Cottage, Cheriton Bishop, Exeter, Devon, EX6 6HD</w:t>
                      </w:r>
                    </w:p>
                  </w:txbxContent>
                </v:textbox>
                <w10:wrap type="square"/>
              </v:shape>
            </w:pict>
          </mc:Fallback>
        </mc:AlternateContent>
      </w:r>
    </w:p>
    <w:sectPr w:rsidR="009C6CFE" w:rsidRPr="009C6CFE" w:rsidSect="007F7A3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345D56"/>
    <w:rsid w:val="005020D5"/>
    <w:rsid w:val="00505017"/>
    <w:rsid w:val="0054056F"/>
    <w:rsid w:val="00625AA0"/>
    <w:rsid w:val="00643217"/>
    <w:rsid w:val="006867E6"/>
    <w:rsid w:val="00686B66"/>
    <w:rsid w:val="006B5441"/>
    <w:rsid w:val="007B0323"/>
    <w:rsid w:val="007D75F2"/>
    <w:rsid w:val="007F7A3C"/>
    <w:rsid w:val="00875B40"/>
    <w:rsid w:val="00884885"/>
    <w:rsid w:val="0096202D"/>
    <w:rsid w:val="009B71D8"/>
    <w:rsid w:val="009C6CFE"/>
    <w:rsid w:val="009E6893"/>
    <w:rsid w:val="009F6D0F"/>
    <w:rsid w:val="00A5751F"/>
    <w:rsid w:val="00AA4E32"/>
    <w:rsid w:val="00AF28EE"/>
    <w:rsid w:val="00B00713"/>
    <w:rsid w:val="00B3016C"/>
    <w:rsid w:val="00B830CA"/>
    <w:rsid w:val="00C340FD"/>
    <w:rsid w:val="00CB206C"/>
    <w:rsid w:val="00D46B0C"/>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3</cp:revision>
  <dcterms:created xsi:type="dcterms:W3CDTF">2023-02-21T21:59:00Z</dcterms:created>
  <dcterms:modified xsi:type="dcterms:W3CDTF">2024-04-04T17:01:00Z</dcterms:modified>
</cp:coreProperties>
</file>